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8227" w14:textId="19CCCA12" w:rsidR="007D63CF" w:rsidRPr="00767452" w:rsidRDefault="007D63CF" w:rsidP="007D63CF">
      <w:pPr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 w:rsidR="00BB75B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7</w:t>
      </w:r>
      <w:r w:rsidR="008E44C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/2018</w:t>
      </w:r>
    </w:p>
    <w:p w14:paraId="74BFF452" w14:textId="77777777" w:rsidR="007D63CF" w:rsidRPr="00767452" w:rsidRDefault="007D63CF" w:rsidP="007D6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 września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2018r.</w:t>
      </w:r>
    </w:p>
    <w:p w14:paraId="030CEC0C" w14:textId="77777777" w:rsidR="007D63CF" w:rsidRPr="00767452" w:rsidRDefault="007D63CF" w:rsidP="007D63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C83E63" w14:textId="77777777" w:rsidR="007D63CF" w:rsidRPr="00767452" w:rsidRDefault="007D63CF" w:rsidP="007D63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A0E0E06" w14:textId="77777777" w:rsidR="007D63CF" w:rsidRDefault="007D63CF" w:rsidP="0090635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zaproszony gość </w:t>
      </w:r>
      <w:r w:rsidR="00C53E6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Ewa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Marzec. </w:t>
      </w:r>
    </w:p>
    <w:p w14:paraId="283CAD2F" w14:textId="77777777" w:rsidR="0090635F" w:rsidRDefault="0090635F" w:rsidP="0090635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ACCB5F9" w14:textId="77777777" w:rsidR="007D63CF" w:rsidRDefault="007D63CF" w:rsidP="007D63C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  <w:bookmarkStart w:id="0" w:name="_Hlk508870140"/>
    </w:p>
    <w:p w14:paraId="5A6DD963" w14:textId="77777777" w:rsidR="007D63CF" w:rsidRPr="007D63CF" w:rsidRDefault="007D63CF" w:rsidP="007D63C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3399331" w14:textId="77777777"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12D08BAE" w14:textId="77777777"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realizacji wpływów budżetowych oraz ocena realizacji paragrafów zagrożonych niewykonaniem dochodów i przekroczeniem wydatków;  </w:t>
      </w:r>
    </w:p>
    <w:p w14:paraId="658B539F" w14:textId="77777777"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14:paraId="2D13EA8E" w14:textId="77777777" w:rsid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projektu uchwały zmieniającej Wieloletnią Prognozę Finansową Gminy;</w:t>
      </w:r>
    </w:p>
    <w:p w14:paraId="701A23B9" w14:textId="77777777" w:rsidR="0090635F" w:rsidRPr="007D63CF" w:rsidRDefault="0090635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zaciągnięcia pożyczki; </w:t>
      </w:r>
    </w:p>
    <w:p w14:paraId="35D95DC1" w14:textId="77777777"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6EEE7E2A" w14:textId="77777777" w:rsidR="007D63CF" w:rsidRPr="007D63CF" w:rsidRDefault="007D63CF" w:rsidP="007D63CF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</w:t>
      </w:r>
    </w:p>
    <w:bookmarkEnd w:id="0"/>
    <w:p w14:paraId="4E6B1548" w14:textId="77777777" w:rsidR="007D63CF" w:rsidRPr="007D63CF" w:rsidRDefault="007D63CF" w:rsidP="007D63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C4717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14:paraId="40E038B0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4EB912D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C2D5201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poinformowała, że w stronie dochodowej budżetu jest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parę pozycji, które budzą wątpliwość z powodu braku wykonania. Chodzi np. o sprzedaż majątków plan jest 150 tys. zł, a jest zaledwie 13 tys. zł, czyli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>około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8%. </w:t>
      </w:r>
      <w:r w:rsidR="0090635F">
        <w:rPr>
          <w:rFonts w:ascii="Times New Roman" w:eastAsia="Calibri" w:hAnsi="Times New Roman" w:cs="Times New Roman"/>
          <w:sz w:val="24"/>
          <w:szCs w:val="24"/>
          <w:lang w:eastAsia="pl-PL"/>
        </w:rPr>
        <w:t>Jej zdaniem jednak na koniec roku plan w tym zakresie powinien zostać wykonany, bowiem p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rzygotowane są dokumentacje do sprzedaży. Jest zbyt niskie wykonanie z podatku od nieruchomości, rolnego i leśnego. Jest spadek,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planem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8%,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>końcowe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rozliczenie nastąpi na koniec grudnia. Jeżeli chodzi o podatek rolny, odnośnie strat suszowych </w:t>
      </w:r>
      <w:r w:rsidR="009511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razie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>nie ma wniosków o umorzenie tego podatku. Jeżeli chodzi o dotacje to planuje się rozliczenie do końca roku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dotyczy to modernizacji Centrum Kultury i Sztuki, budowy pola namiotowego i zakupu łodzi.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>Po stronie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wydatk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>owej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problemem jest realizacja dokumentacji na </w:t>
      </w:r>
      <w:r w:rsidR="007715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skrzyżowanie na ul. Kościuszki</w:t>
      </w:r>
      <w:r w:rsidR="00B46B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nie wiadomo czy zadanie zostanie zrealizowane, bo po przetargu cena wykonania dokumentacji jest zbyt wysoka. 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Dotacja dla </w:t>
      </w:r>
      <w:r w:rsidR="00071344">
        <w:rPr>
          <w:rFonts w:ascii="Times New Roman" w:eastAsia="Calibri" w:hAnsi="Times New Roman" w:cs="Times New Roman"/>
          <w:sz w:val="24"/>
          <w:szCs w:val="24"/>
          <w:lang w:eastAsia="pl-PL"/>
        </w:rPr>
        <w:t>Gminnej Spółki Wodnej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w trakcie realizacji. Jeżeli chodzi o inwestycje drogowe to problem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>zie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c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howa został rozstrzygnięty i zadanie zostało podzielone na dwie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części</w:t>
      </w:r>
      <w:r w:rsidR="005D579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>Pan Herder zapytał o realizacj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ę budowy dróg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Osiedlu </w:t>
      </w:r>
      <w:r w:rsidR="002415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Jana Pawła II. Pani Marzec odpowiedziała, że 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rachunki już spływają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zadania s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ą etapowane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Zabezpieczon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1600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000 zł, ok. 400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000 zł już wykonane. Pan Tomas powiedział, że to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zadanie </w:t>
      </w:r>
      <w:r w:rsidR="00764482">
        <w:rPr>
          <w:rFonts w:ascii="Times New Roman" w:eastAsia="Calibri" w:hAnsi="Times New Roman" w:cs="Times New Roman"/>
          <w:sz w:val="24"/>
          <w:szCs w:val="24"/>
          <w:lang w:eastAsia="pl-PL"/>
        </w:rPr>
        <w:t>jest zagrożone niewykonaniem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, zabraknie 2 – 3 miesiące. Pani Marzec powiedziała, że j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eżeli chodzi o kanalizację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Sikorz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to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artość wzrasta o 200 tys. zł. Jest </w:t>
      </w:r>
      <w:r w:rsidR="00226C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tej sprawie 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przygotowana zmiana do budżetu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W podsumowaniu stwierdziła, że nie widzi zagrożeń w realizacji tegorocznego budżetu Gminy. </w:t>
      </w:r>
    </w:p>
    <w:p w14:paraId="41AF9E25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952CA9C" w14:textId="77777777" w:rsidR="00894BD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Komisja, po dokonaniu oceny przedstawionej informacji, przyjęła ją do wiadomości. </w:t>
      </w:r>
    </w:p>
    <w:p w14:paraId="48337BFE" w14:textId="77777777" w:rsidR="006B43D3" w:rsidRDefault="006B43D3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289763" w14:textId="77777777" w:rsidR="006B43D3" w:rsidRDefault="006B43D3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44A230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Ad.3.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Finansowego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przedstawiła Komisji projekt uchwały Rady Miejskiej zmieniającej uchwalony budżet Gminy na 2018r.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oinformowała, że w zmianach budżetowych w/w uchwały zaplanowano zwiększenie dochodów o kwotę 320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148,45 zł wydatki zwiększone są kwotę 502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167,40 zł tj.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eficyt wprowadz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>ny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jest 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>w oparciu</w:t>
      </w:r>
      <w:r w:rsidR="00946A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 zwiększenie pożyczki</w:t>
      </w:r>
      <w:r w:rsidR="006B43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 kwotę 182.018,95zł. na budowę kanalizacji w Sikorzu. Wartość  zadania została zwiększona o kwotę wynikającą z przetargu, która jest wyższa niż przewidywana we wniosku o dofinansowanie.  </w:t>
      </w:r>
      <w:r w:rsidR="005F231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1E0EAA3C" w14:textId="77777777" w:rsidR="007D63CF" w:rsidRDefault="00946A05" w:rsidP="00946A0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33A58C61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710721C7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9A7C681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4771C66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Ad.4.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Finansowego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przedstawiła Komisji projekt uchwały Rady Miejskiej zmieniającej Wieloletnią Prognozę Finansową Gminy.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>Nadmieniła, że p</w:t>
      </w:r>
      <w:r w:rsidR="00525B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rojekt uchwały został przygotowany w oparciu o wcześniej wspomnianą pożyczkę. </w:t>
      </w:r>
    </w:p>
    <w:p w14:paraId="18897795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CBD52C9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361DEA0C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4A8A01B" w14:textId="77777777" w:rsidR="00717D24" w:rsidRDefault="00717D24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130C2B" w14:textId="77777777" w:rsidR="00717D24" w:rsidRDefault="00525B30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Ad.5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Finansowego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przedstawiła Komisji projekt uchwały w sprawie zaciągnięcia pożyczki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Wojewódzkim Funduszu Ochrony Środowiska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>na budowę kanalizacji sanitarnej w Sikorzu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4A3CA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Obecnie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artość pożyczki wynosi 1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174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509,35 zł. </w:t>
      </w:r>
    </w:p>
    <w:p w14:paraId="29C697BA" w14:textId="77777777" w:rsidR="00717D24" w:rsidRDefault="00717D24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2B786B3" w14:textId="77777777" w:rsidR="00525B30" w:rsidRDefault="00525B30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Komisja zaopiniowała jednogłośnie pozytywnie projekt przedstawionej uchwały.</w:t>
      </w:r>
    </w:p>
    <w:p w14:paraId="15B7497C" w14:textId="77777777" w:rsidR="00525B30" w:rsidRDefault="00525B30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38AE653" w14:textId="77777777" w:rsidR="00894BD2" w:rsidRDefault="00894BD2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2B2D48B" w14:textId="77777777" w:rsidR="00894BD2" w:rsidRDefault="00894BD2" w:rsidP="00894BD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tym punkcie Pani Marzec przedstawiła Komisji wniosek Zarządu Krajowego Stowarzyszenia Ruchu Spółdzielców o wsparcie finansowe w kwocie 1 tys. zł.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związku z organizacją kongresu spółdzielców z okazji 100 – lecia odzyskania niepodległości. </w:t>
      </w:r>
    </w:p>
    <w:p w14:paraId="5190C2E5" w14:textId="77777777" w:rsidR="00894BD2" w:rsidRDefault="00894BD2" w:rsidP="00894BD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991A255" w14:textId="77777777" w:rsidR="00894BD2" w:rsidRDefault="00894BD2" w:rsidP="00894BD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zaopiniowała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w/w wniosek niejednogłośnie negatywnie (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 głosy „przeciw” przy 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1głosie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wstrzymującym 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się). </w:t>
      </w:r>
    </w:p>
    <w:p w14:paraId="230D7A3C" w14:textId="77777777" w:rsidR="00894BD2" w:rsidRDefault="00894BD2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7172417" w14:textId="77777777" w:rsidR="00894BD2" w:rsidRDefault="00894BD2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DD06D75" w14:textId="77777777" w:rsidR="007D63CF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717D24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Komisja zatwierdziła jednogłośnie protokół ze swojego poprzedniego posiedzenia w miesiącu sierpniu br. </w:t>
      </w:r>
    </w:p>
    <w:p w14:paraId="3003F8F2" w14:textId="77777777"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7234C8" w14:textId="77777777" w:rsidR="00717D24" w:rsidRDefault="00717D24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5FA077" w14:textId="77777777" w:rsidR="007D63CF" w:rsidRPr="00767452" w:rsidRDefault="002A28A5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Wobec braku wolnych wniosków</w:t>
      </w:r>
      <w:r w:rsidR="007D63CF"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Przewodniczący Komisji zakończył posiedzenie. </w:t>
      </w:r>
    </w:p>
    <w:p w14:paraId="429BDDD5" w14:textId="77777777"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099FDBB" w14:textId="77777777"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67452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</w:t>
      </w:r>
    </w:p>
    <w:p w14:paraId="5EA7E877" w14:textId="77777777"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A8E0F0B" w14:textId="77777777"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6E415D3" w14:textId="77777777" w:rsidR="007D63CF" w:rsidRPr="00767452" w:rsidRDefault="007D63CF" w:rsidP="007D63CF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Przewodniczący Komisji       </w:t>
      </w:r>
    </w:p>
    <w:p w14:paraId="57263105" w14:textId="77777777" w:rsidR="007D63CF" w:rsidRPr="00767452" w:rsidRDefault="007D63CF" w:rsidP="007D63CF">
      <w:pPr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</w:t>
      </w:r>
      <w:r w:rsidR="008365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7674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Kazimierz Drogowski  </w:t>
      </w:r>
    </w:p>
    <w:p w14:paraId="6F335FD6" w14:textId="77777777" w:rsidR="007D63CF" w:rsidRPr="00767452" w:rsidRDefault="007D63CF" w:rsidP="007D63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452"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14:paraId="20F07879" w14:textId="77777777" w:rsidR="007D63CF" w:rsidRPr="00767452" w:rsidRDefault="007D63CF" w:rsidP="007D63C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7452">
        <w:rPr>
          <w:rFonts w:ascii="Times New Roman" w:eastAsia="Calibri" w:hAnsi="Times New Roman" w:cs="Times New Roman"/>
          <w:sz w:val="24"/>
          <w:szCs w:val="24"/>
        </w:rPr>
        <w:t xml:space="preserve">Tomasz Dix   </w:t>
      </w:r>
    </w:p>
    <w:p w14:paraId="444A8ACE" w14:textId="77777777" w:rsidR="007D63CF" w:rsidRPr="00767452" w:rsidRDefault="007D63CF" w:rsidP="007D63CF">
      <w:pPr>
        <w:rPr>
          <w:rFonts w:ascii="Calibri" w:eastAsia="Calibri" w:hAnsi="Calibri" w:cs="Times New Roman"/>
        </w:rPr>
      </w:pPr>
    </w:p>
    <w:p w14:paraId="7ABBDA4C" w14:textId="77777777" w:rsidR="007D63CF" w:rsidRPr="00767452" w:rsidRDefault="007D63CF" w:rsidP="007D63CF">
      <w:pPr>
        <w:rPr>
          <w:rFonts w:ascii="Calibri" w:eastAsia="Calibri" w:hAnsi="Calibri" w:cs="Times New Roman"/>
        </w:rPr>
      </w:pPr>
    </w:p>
    <w:p w14:paraId="13B2912B" w14:textId="77777777" w:rsidR="00350094" w:rsidRDefault="00350094"/>
    <w:sectPr w:rsidR="00350094" w:rsidSect="009A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45457" w14:textId="77777777" w:rsidR="00584987" w:rsidRDefault="00584987" w:rsidP="00525B30">
      <w:pPr>
        <w:spacing w:after="0" w:line="240" w:lineRule="auto"/>
      </w:pPr>
      <w:r>
        <w:separator/>
      </w:r>
    </w:p>
  </w:endnote>
  <w:endnote w:type="continuationSeparator" w:id="0">
    <w:p w14:paraId="3E528D0F" w14:textId="77777777" w:rsidR="00584987" w:rsidRDefault="00584987" w:rsidP="0052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A1221" w14:textId="77777777" w:rsidR="00584987" w:rsidRDefault="00584987" w:rsidP="00525B30">
      <w:pPr>
        <w:spacing w:after="0" w:line="240" w:lineRule="auto"/>
      </w:pPr>
      <w:r>
        <w:separator/>
      </w:r>
    </w:p>
  </w:footnote>
  <w:footnote w:type="continuationSeparator" w:id="0">
    <w:p w14:paraId="404FA73A" w14:textId="77777777" w:rsidR="00584987" w:rsidRDefault="00584987" w:rsidP="0052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68D02E2A"/>
    <w:multiLevelType w:val="hybridMultilevel"/>
    <w:tmpl w:val="12161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84428">
    <w:abstractNumId w:val="0"/>
  </w:num>
  <w:num w:numId="2" w16cid:durableId="23528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48"/>
    <w:rsid w:val="00071344"/>
    <w:rsid w:val="000A4DBD"/>
    <w:rsid w:val="000D1CBE"/>
    <w:rsid w:val="00220EDE"/>
    <w:rsid w:val="00226678"/>
    <w:rsid w:val="00226C2A"/>
    <w:rsid w:val="002415AC"/>
    <w:rsid w:val="002A28A5"/>
    <w:rsid w:val="00350094"/>
    <w:rsid w:val="004A3CAF"/>
    <w:rsid w:val="004D4B5B"/>
    <w:rsid w:val="00525B30"/>
    <w:rsid w:val="00542572"/>
    <w:rsid w:val="00584987"/>
    <w:rsid w:val="005B5C1D"/>
    <w:rsid w:val="005C227E"/>
    <w:rsid w:val="005D5798"/>
    <w:rsid w:val="005F2318"/>
    <w:rsid w:val="006028EA"/>
    <w:rsid w:val="006B43D3"/>
    <w:rsid w:val="00717D24"/>
    <w:rsid w:val="00764482"/>
    <w:rsid w:val="007715CB"/>
    <w:rsid w:val="007D63CF"/>
    <w:rsid w:val="00810A6F"/>
    <w:rsid w:val="00812EDA"/>
    <w:rsid w:val="00836512"/>
    <w:rsid w:val="0087055B"/>
    <w:rsid w:val="008741D8"/>
    <w:rsid w:val="00894BD2"/>
    <w:rsid w:val="008E44C8"/>
    <w:rsid w:val="0090635F"/>
    <w:rsid w:val="00946A05"/>
    <w:rsid w:val="009511BC"/>
    <w:rsid w:val="009A28E7"/>
    <w:rsid w:val="009C6D3C"/>
    <w:rsid w:val="009D7201"/>
    <w:rsid w:val="00B46B4E"/>
    <w:rsid w:val="00BB75BA"/>
    <w:rsid w:val="00C2663C"/>
    <w:rsid w:val="00C53E6C"/>
    <w:rsid w:val="00C77A48"/>
    <w:rsid w:val="00CD10F1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BFA0"/>
  <w15:docId w15:val="{5D6EC5AB-B61F-4FF7-B65B-285DB799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3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5B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5B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5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3CCD3-198E-4F51-A0EB-4DE8985A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Otlewski</cp:lastModifiedBy>
  <cp:revision>16</cp:revision>
  <cp:lastPrinted>2018-10-05T10:39:00Z</cp:lastPrinted>
  <dcterms:created xsi:type="dcterms:W3CDTF">2018-03-19T08:53:00Z</dcterms:created>
  <dcterms:modified xsi:type="dcterms:W3CDTF">2024-06-20T11:29:00Z</dcterms:modified>
</cp:coreProperties>
</file>